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BA8546" w14:textId="77777777" w:rsidR="00713152" w:rsidRPr="00A80266" w:rsidRDefault="00304EAB" w:rsidP="0071315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B050"/>
          <w:sz w:val="32"/>
          <w:szCs w:val="32"/>
        </w:rPr>
      </w:pPr>
      <w:r w:rsidRPr="00A80266">
        <w:rPr>
          <w:rFonts w:ascii="Arial" w:hAnsi="Arial" w:cs="Arial"/>
          <w:noProof/>
          <w:color w:val="00B050"/>
          <w:sz w:val="32"/>
          <w:szCs w:val="32"/>
          <w:lang w:eastAsia="pl-PL"/>
        </w:rPr>
        <w:drawing>
          <wp:anchor distT="0" distB="0" distL="114300" distR="114300" simplePos="0" relativeHeight="251658240" behindDoc="0" locked="0" layoutInCell="1" allowOverlap="1" wp14:anchorId="22D7A8AB" wp14:editId="466E65B6">
            <wp:simplePos x="0" y="0"/>
            <wp:positionH relativeFrom="column">
              <wp:posOffset>4095883</wp:posOffset>
            </wp:positionH>
            <wp:positionV relativeFrom="paragraph">
              <wp:posOffset>281</wp:posOffset>
            </wp:positionV>
            <wp:extent cx="1993265" cy="1079500"/>
            <wp:effectExtent l="0" t="0" r="6985" b="635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2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3152" w:rsidRPr="00A80266">
        <w:rPr>
          <w:rFonts w:ascii="Arial" w:hAnsi="Arial" w:cs="Arial"/>
          <w:b/>
          <w:bCs/>
          <w:color w:val="00B050"/>
          <w:sz w:val="32"/>
          <w:szCs w:val="32"/>
        </w:rPr>
        <w:t>Przemysł i usługi w Afryce</w:t>
      </w:r>
      <w:r w:rsidRPr="00A80266">
        <w:rPr>
          <w:rFonts w:ascii="Arial" w:hAnsi="Arial" w:cs="Arial"/>
          <w:b/>
          <w:bCs/>
          <w:color w:val="00B050"/>
          <w:sz w:val="32"/>
          <w:szCs w:val="32"/>
        </w:rPr>
        <w:t xml:space="preserve"> </w:t>
      </w:r>
    </w:p>
    <w:p w14:paraId="2B97B229" w14:textId="77777777" w:rsidR="00304EAB" w:rsidRDefault="00304EAB" w:rsidP="0071315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759A9FAA" w14:textId="77777777" w:rsidR="00304EAB" w:rsidRDefault="00304EAB" w:rsidP="0071315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47EC359E" w14:textId="77777777" w:rsidR="00713152" w:rsidRPr="00713152" w:rsidRDefault="00BE76AC" w:rsidP="00BE76AC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</w:rPr>
      </w:pPr>
      <w:r w:rsidRPr="003B619D"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1440DCCC" wp14:editId="1763443F">
            <wp:simplePos x="0" y="0"/>
            <wp:positionH relativeFrom="margin">
              <wp:align>left</wp:align>
            </wp:positionH>
            <wp:positionV relativeFrom="paragraph">
              <wp:posOffset>782320</wp:posOffset>
            </wp:positionV>
            <wp:extent cx="4168140" cy="2407920"/>
            <wp:effectExtent l="0" t="0" r="3810" b="0"/>
            <wp:wrapTopAndBottom/>
            <wp:docPr id="6" name="Obraz 6" descr="C:\Users\j.niedzwiecki\Work Folders\Documents\!Planeta Nowa\Planeta Nowa 8 - dlanauczyciela\ilustracje\jpg\KNwww-03-2021_31907_praca_zbior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.niedzwiecki\Work Folders\Documents\!Planeta Nowa\Planeta Nowa 8 - dlanauczyciela\ilustracje\jpg\KNwww-03-2021_31907_praca_zbiorow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1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152" w:rsidRPr="00713152">
        <w:rPr>
          <w:rFonts w:cstheme="minorHAnsi"/>
          <w:b/>
          <w:bCs/>
        </w:rPr>
        <w:t>1</w:t>
      </w:r>
      <w:r w:rsidR="00F736B7">
        <w:rPr>
          <w:rFonts w:cstheme="minorHAnsi"/>
          <w:b/>
          <w:bCs/>
        </w:rPr>
        <w:t>.</w:t>
      </w:r>
      <w:r w:rsidR="00713152" w:rsidRPr="00713152">
        <w:rPr>
          <w:rFonts w:cstheme="minorHAnsi"/>
          <w:b/>
          <w:bCs/>
        </w:rPr>
        <w:t xml:space="preserve"> </w:t>
      </w:r>
      <w:r w:rsidR="00713152" w:rsidRPr="00713152">
        <w:rPr>
          <w:rFonts w:cstheme="minorHAnsi"/>
        </w:rPr>
        <w:t>Poniższy wykres przedstawia strukturę zatrudnienia w sektorach</w:t>
      </w:r>
      <w:r w:rsidR="00F736B7">
        <w:rPr>
          <w:rFonts w:cstheme="minorHAnsi"/>
        </w:rPr>
        <w:t xml:space="preserve"> </w:t>
      </w:r>
      <w:r w:rsidR="00713152" w:rsidRPr="00713152">
        <w:rPr>
          <w:rFonts w:cstheme="minorHAnsi"/>
        </w:rPr>
        <w:t xml:space="preserve">gospodarki na świecie oraz w poszczególnych jego regionach </w:t>
      </w:r>
      <w:r w:rsidR="00A6731C">
        <w:rPr>
          <w:rFonts w:cstheme="minorHAnsi"/>
        </w:rPr>
        <w:br/>
      </w:r>
      <w:r w:rsidR="00713152" w:rsidRPr="00713152">
        <w:rPr>
          <w:rFonts w:cstheme="minorHAnsi"/>
        </w:rPr>
        <w:t xml:space="preserve">w </w:t>
      </w:r>
      <w:r w:rsidR="00042E22">
        <w:rPr>
          <w:rFonts w:cstheme="minorHAnsi"/>
        </w:rPr>
        <w:t>2019 roku</w:t>
      </w:r>
      <w:r w:rsidR="00713152" w:rsidRPr="00713152">
        <w:rPr>
          <w:rFonts w:cstheme="minorHAnsi"/>
        </w:rPr>
        <w:t>. Na podstawie analizy danych przedstawionych na wykresie</w:t>
      </w:r>
      <w:r w:rsidR="00F736B7">
        <w:rPr>
          <w:rFonts w:cstheme="minorHAnsi"/>
        </w:rPr>
        <w:t xml:space="preserve"> </w:t>
      </w:r>
      <w:r w:rsidR="00713152" w:rsidRPr="00713152">
        <w:rPr>
          <w:rFonts w:cstheme="minorHAnsi"/>
        </w:rPr>
        <w:t>wykonaj polecenia.</w:t>
      </w:r>
    </w:p>
    <w:p w14:paraId="4BD1C7CA" w14:textId="77777777" w:rsidR="00713152" w:rsidRPr="00713152" w:rsidRDefault="00713152" w:rsidP="00BE76AC">
      <w:pPr>
        <w:autoSpaceDE w:val="0"/>
        <w:autoSpaceDN w:val="0"/>
        <w:adjustRightInd w:val="0"/>
        <w:spacing w:before="120" w:after="120" w:line="240" w:lineRule="auto"/>
        <w:ind w:left="142"/>
        <w:rPr>
          <w:rFonts w:cstheme="minorHAnsi"/>
          <w:color w:val="000000"/>
        </w:rPr>
      </w:pPr>
      <w:r w:rsidRPr="00713152">
        <w:rPr>
          <w:rFonts w:cstheme="minorHAnsi"/>
          <w:color w:val="000000"/>
        </w:rPr>
        <w:t>a) Opisz strukturę zatrudnienia w Afryce.</w:t>
      </w:r>
    </w:p>
    <w:p w14:paraId="49EA5E9C" w14:textId="77777777" w:rsidR="00D54C50" w:rsidRPr="00C46C75" w:rsidRDefault="00D54C50" w:rsidP="00D54C50">
      <w:pPr>
        <w:autoSpaceDE w:val="0"/>
        <w:autoSpaceDN w:val="0"/>
        <w:adjustRightInd w:val="0"/>
        <w:spacing w:after="80" w:line="360" w:lineRule="auto"/>
        <w:ind w:left="284"/>
        <w:rPr>
          <w:rFonts w:cstheme="minorHAnsi"/>
          <w:color w:val="7F7F7F" w:themeColor="text1" w:themeTint="80"/>
          <w:sz w:val="16"/>
        </w:rPr>
      </w:pP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14:paraId="3F3C526D" w14:textId="77777777" w:rsidR="00D54C50" w:rsidRPr="00C46C75" w:rsidRDefault="00D54C50" w:rsidP="00D54C50">
      <w:pPr>
        <w:autoSpaceDE w:val="0"/>
        <w:autoSpaceDN w:val="0"/>
        <w:adjustRightInd w:val="0"/>
        <w:spacing w:after="120" w:line="360" w:lineRule="auto"/>
        <w:ind w:left="284"/>
        <w:rPr>
          <w:rFonts w:cstheme="minorHAnsi"/>
          <w:color w:val="7F7F7F" w:themeColor="text1" w:themeTint="80"/>
          <w:sz w:val="16"/>
        </w:rPr>
      </w:pP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14:paraId="0832EB94" w14:textId="77777777" w:rsidR="00713152" w:rsidRPr="00713152" w:rsidRDefault="00713152" w:rsidP="00D54C50">
      <w:pPr>
        <w:autoSpaceDE w:val="0"/>
        <w:autoSpaceDN w:val="0"/>
        <w:adjustRightInd w:val="0"/>
        <w:spacing w:after="120" w:line="240" w:lineRule="auto"/>
        <w:ind w:left="142"/>
        <w:rPr>
          <w:rFonts w:cstheme="minorHAnsi"/>
          <w:color w:val="000000"/>
        </w:rPr>
      </w:pPr>
      <w:r w:rsidRPr="00713152">
        <w:rPr>
          <w:rFonts w:cstheme="minorHAnsi"/>
          <w:color w:val="000000"/>
        </w:rPr>
        <w:t xml:space="preserve">b) Porównaj strukturę zatrudnienia w Afryce z </w:t>
      </w:r>
      <w:r w:rsidR="009A3068">
        <w:rPr>
          <w:rFonts w:cstheme="minorHAnsi"/>
          <w:color w:val="000000"/>
        </w:rPr>
        <w:t>innymi</w:t>
      </w:r>
      <w:r w:rsidRPr="00713152">
        <w:rPr>
          <w:rFonts w:cstheme="minorHAnsi"/>
          <w:color w:val="000000"/>
        </w:rPr>
        <w:t xml:space="preserve"> regionami świata.</w:t>
      </w:r>
    </w:p>
    <w:p w14:paraId="24844749" w14:textId="77777777" w:rsidR="00D54C50" w:rsidRPr="00C46C75" w:rsidRDefault="00D54C50" w:rsidP="00D54C50">
      <w:pPr>
        <w:autoSpaceDE w:val="0"/>
        <w:autoSpaceDN w:val="0"/>
        <w:adjustRightInd w:val="0"/>
        <w:spacing w:after="80" w:line="360" w:lineRule="auto"/>
        <w:ind w:left="284"/>
        <w:rPr>
          <w:rFonts w:cstheme="minorHAnsi"/>
          <w:color w:val="7F7F7F" w:themeColor="text1" w:themeTint="80"/>
          <w:sz w:val="16"/>
        </w:rPr>
      </w:pP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14:paraId="01AF900B" w14:textId="77777777" w:rsidR="00D54C50" w:rsidRPr="00C46C75" w:rsidRDefault="00D54C50" w:rsidP="00D54C50">
      <w:pPr>
        <w:autoSpaceDE w:val="0"/>
        <w:autoSpaceDN w:val="0"/>
        <w:adjustRightInd w:val="0"/>
        <w:spacing w:after="120" w:line="360" w:lineRule="auto"/>
        <w:ind w:left="284"/>
        <w:rPr>
          <w:rFonts w:cstheme="minorHAnsi"/>
          <w:color w:val="7F7F7F" w:themeColor="text1" w:themeTint="80"/>
          <w:sz w:val="16"/>
        </w:rPr>
      </w:pP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________________________________________________________</w:t>
      </w:r>
      <w:r>
        <w:rPr>
          <w:rFonts w:cstheme="minorHAnsi"/>
          <w:color w:val="7F7F7F" w:themeColor="text1" w:themeTint="80"/>
          <w:sz w:val="16"/>
        </w:rPr>
        <w:t>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p w14:paraId="4735A547" w14:textId="7D0028DC" w:rsidR="00713152" w:rsidRPr="00713152" w:rsidRDefault="00713152" w:rsidP="00D54C50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  <w:color w:val="000000"/>
        </w:rPr>
      </w:pPr>
      <w:r w:rsidRPr="00713152">
        <w:rPr>
          <w:rFonts w:cstheme="minorHAnsi"/>
          <w:b/>
          <w:bCs/>
        </w:rPr>
        <w:t>2</w:t>
      </w:r>
      <w:r w:rsidR="00F736B7">
        <w:rPr>
          <w:rFonts w:cstheme="minorHAnsi"/>
          <w:b/>
          <w:bCs/>
        </w:rPr>
        <w:t>.</w:t>
      </w:r>
      <w:r w:rsidRPr="00713152">
        <w:rPr>
          <w:rFonts w:cstheme="minorHAnsi"/>
          <w:b/>
          <w:bCs/>
        </w:rPr>
        <w:t xml:space="preserve"> </w:t>
      </w:r>
      <w:r w:rsidRPr="00713152">
        <w:rPr>
          <w:rFonts w:cstheme="minorHAnsi"/>
        </w:rPr>
        <w:t>Poniżej przedstawiono opisy produktów eksportowanych z Afryki, w tym sprowadzanych do Polski. Dopasuj</w:t>
      </w:r>
      <w:r w:rsidR="00D54C50">
        <w:rPr>
          <w:rFonts w:cstheme="minorHAnsi"/>
        </w:rPr>
        <w:t xml:space="preserve"> </w:t>
      </w:r>
      <w:r w:rsidRPr="00713152">
        <w:rPr>
          <w:rFonts w:cstheme="minorHAnsi"/>
        </w:rPr>
        <w:t xml:space="preserve">do opisów </w:t>
      </w:r>
      <w:r w:rsidRPr="00713152">
        <w:rPr>
          <w:rFonts w:cstheme="minorHAnsi"/>
          <w:color w:val="000000"/>
        </w:rPr>
        <w:t xml:space="preserve">nazwy produktów oraz nazwy państw </w:t>
      </w:r>
      <w:r w:rsidRPr="00713152">
        <w:rPr>
          <w:rFonts w:cstheme="minorHAnsi"/>
          <w:color w:val="000000"/>
        </w:rPr>
        <w:t xml:space="preserve">będących </w:t>
      </w:r>
      <w:r w:rsidR="00C5147A">
        <w:rPr>
          <w:rFonts w:cstheme="minorHAnsi"/>
          <w:color w:val="000000"/>
        </w:rPr>
        <w:t xml:space="preserve">ich </w:t>
      </w:r>
      <w:r w:rsidRPr="00713152">
        <w:rPr>
          <w:rFonts w:cstheme="minorHAnsi"/>
          <w:color w:val="000000"/>
        </w:rPr>
        <w:t xml:space="preserve">głównymi </w:t>
      </w:r>
      <w:r w:rsidR="00A80266">
        <w:rPr>
          <w:rFonts w:cstheme="minorHAnsi"/>
          <w:color w:val="000000"/>
        </w:rPr>
        <w:t>eksporterami</w:t>
      </w:r>
      <w:r w:rsidR="00C5147A">
        <w:rPr>
          <w:rFonts w:cstheme="minorHAnsi"/>
          <w:color w:val="000000"/>
        </w:rPr>
        <w:t>.</w:t>
      </w:r>
    </w:p>
    <w:p w14:paraId="70125FDF" w14:textId="77777777" w:rsidR="00713152" w:rsidRPr="00713152" w:rsidRDefault="00713152" w:rsidP="00D54C50">
      <w:pPr>
        <w:autoSpaceDE w:val="0"/>
        <w:autoSpaceDN w:val="0"/>
        <w:adjustRightInd w:val="0"/>
        <w:spacing w:before="120" w:after="0" w:line="240" w:lineRule="auto"/>
        <w:rPr>
          <w:rFonts w:cstheme="minorHAnsi"/>
          <w:color w:val="000000"/>
        </w:rPr>
      </w:pPr>
      <w:r w:rsidRPr="00713152">
        <w:rPr>
          <w:rFonts w:cstheme="minorHAnsi"/>
          <w:color w:val="000000"/>
        </w:rPr>
        <w:t xml:space="preserve">Produkty: </w:t>
      </w:r>
      <w:r w:rsidRPr="00713152">
        <w:rPr>
          <w:rFonts w:cstheme="minorHAnsi"/>
          <w:i/>
          <w:iCs/>
          <w:color w:val="000000"/>
        </w:rPr>
        <w:t>przędza bawełniana</w:t>
      </w:r>
      <w:r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ropa naftowa</w:t>
      </w:r>
      <w:r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metale szlachetne</w:t>
      </w:r>
      <w:r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uran</w:t>
      </w:r>
      <w:r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kobalt</w:t>
      </w:r>
      <w:r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rudy żelaza</w:t>
      </w:r>
      <w:r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diamenty</w:t>
      </w:r>
      <w:r w:rsidRPr="00713152">
        <w:rPr>
          <w:rFonts w:cstheme="minorHAnsi"/>
          <w:color w:val="000000"/>
        </w:rPr>
        <w:t>.</w:t>
      </w:r>
    </w:p>
    <w:p w14:paraId="0BF4DF02" w14:textId="0A2C6EBF" w:rsidR="00713152" w:rsidRPr="00713152" w:rsidRDefault="00713152" w:rsidP="00D54C50">
      <w:pPr>
        <w:autoSpaceDE w:val="0"/>
        <w:autoSpaceDN w:val="0"/>
        <w:adjustRightInd w:val="0"/>
        <w:spacing w:after="120" w:line="240" w:lineRule="auto"/>
        <w:rPr>
          <w:rFonts w:cstheme="minorHAnsi"/>
          <w:color w:val="000000"/>
        </w:rPr>
      </w:pPr>
      <w:r w:rsidRPr="00713152">
        <w:rPr>
          <w:rFonts w:cstheme="minorHAnsi"/>
          <w:color w:val="000000"/>
        </w:rPr>
        <w:t xml:space="preserve">Państwa: </w:t>
      </w:r>
      <w:r w:rsidRPr="00713152">
        <w:rPr>
          <w:rFonts w:cstheme="minorHAnsi"/>
          <w:i/>
          <w:iCs/>
          <w:color w:val="000000"/>
        </w:rPr>
        <w:t>Republika Południowej Afryki</w:t>
      </w:r>
      <w:r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Liberia</w:t>
      </w:r>
      <w:r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Egipt</w:t>
      </w:r>
      <w:r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D</w:t>
      </w:r>
      <w:r w:rsidR="00C5147A">
        <w:rPr>
          <w:rFonts w:cstheme="minorHAnsi"/>
          <w:i/>
          <w:iCs/>
          <w:color w:val="000000"/>
        </w:rPr>
        <w:t>emokratyczna Republika</w:t>
      </w:r>
      <w:r w:rsidRPr="00713152">
        <w:rPr>
          <w:rFonts w:cstheme="minorHAnsi"/>
          <w:i/>
          <w:iCs/>
          <w:color w:val="000000"/>
        </w:rPr>
        <w:t xml:space="preserve"> Konga</w:t>
      </w:r>
      <w:r w:rsidRPr="00713152">
        <w:rPr>
          <w:rFonts w:cstheme="minorHAnsi"/>
          <w:color w:val="000000"/>
        </w:rPr>
        <w:t>,</w:t>
      </w:r>
      <w:r w:rsidR="00D54C50">
        <w:rPr>
          <w:rFonts w:cstheme="minorHAnsi"/>
          <w:color w:val="000000"/>
        </w:rPr>
        <w:t xml:space="preserve"> </w:t>
      </w:r>
      <w:r w:rsidR="00D54C50" w:rsidRPr="00713152">
        <w:rPr>
          <w:rFonts w:cstheme="minorHAnsi"/>
          <w:i/>
          <w:iCs/>
          <w:color w:val="000000"/>
        </w:rPr>
        <w:t>Botswana</w:t>
      </w:r>
      <w:r w:rsidR="00D54C50" w:rsidRPr="00713152">
        <w:rPr>
          <w:rFonts w:cstheme="minorHAnsi"/>
          <w:color w:val="000000"/>
        </w:rPr>
        <w:t xml:space="preserve">, </w:t>
      </w:r>
      <w:r w:rsidR="00D54C50" w:rsidRPr="00713152">
        <w:rPr>
          <w:rFonts w:cstheme="minorHAnsi"/>
          <w:i/>
          <w:iCs/>
          <w:color w:val="000000"/>
        </w:rPr>
        <w:t>Namibia</w:t>
      </w:r>
      <w:r w:rsidR="00D54C50" w:rsidRPr="00713152">
        <w:rPr>
          <w:rFonts w:cstheme="minorHAnsi"/>
          <w:color w:val="000000"/>
        </w:rPr>
        <w:t xml:space="preserve">, </w:t>
      </w:r>
      <w:r w:rsidRPr="00713152">
        <w:rPr>
          <w:rFonts w:cstheme="minorHAnsi"/>
          <w:i/>
          <w:iCs/>
          <w:color w:val="000000"/>
        </w:rPr>
        <w:t>Nigeria</w:t>
      </w:r>
      <w:r w:rsidRPr="00713152">
        <w:rPr>
          <w:rFonts w:cstheme="minorHAnsi"/>
          <w:color w:val="000000"/>
        </w:rPr>
        <w:t>.</w:t>
      </w:r>
    </w:p>
    <w:tbl>
      <w:tblPr>
        <w:tblStyle w:val="Tabela-Siatka"/>
        <w:tblW w:w="9298" w:type="dxa"/>
        <w:tblInd w:w="-147" w:type="dxa"/>
        <w:tblLook w:val="04A0" w:firstRow="1" w:lastRow="0" w:firstColumn="1" w:lastColumn="0" w:noHBand="0" w:noVBand="1"/>
      </w:tblPr>
      <w:tblGrid>
        <w:gridCol w:w="3970"/>
        <w:gridCol w:w="2493"/>
        <w:gridCol w:w="2835"/>
      </w:tblGrid>
      <w:tr w:rsidR="00D54C50" w14:paraId="37F822B2" w14:textId="77777777" w:rsidTr="00A80266">
        <w:trPr>
          <w:trHeight w:val="340"/>
        </w:trPr>
        <w:tc>
          <w:tcPr>
            <w:tcW w:w="3970" w:type="dxa"/>
            <w:tcBorders>
              <w:bottom w:val="single" w:sz="8" w:space="0" w:color="FFC000"/>
            </w:tcBorders>
            <w:shd w:val="clear" w:color="auto" w:fill="F8EDC0"/>
            <w:vAlign w:val="center"/>
          </w:tcPr>
          <w:p w14:paraId="4C1BFFE8" w14:textId="77777777" w:rsidR="00D54C50" w:rsidRPr="00A6731C" w:rsidRDefault="00D54C50" w:rsidP="00A6731C">
            <w:pPr>
              <w:autoSpaceDE w:val="0"/>
              <w:autoSpaceDN w:val="0"/>
              <w:adjustRightInd w:val="0"/>
              <w:ind w:right="-109"/>
              <w:jc w:val="center"/>
              <w:rPr>
                <w:rFonts w:cstheme="minorHAnsi"/>
                <w:b/>
                <w:bCs/>
                <w:color w:val="000000"/>
                <w:sz w:val="19"/>
                <w:szCs w:val="19"/>
              </w:rPr>
            </w:pPr>
            <w:r w:rsidRPr="00A6731C">
              <w:rPr>
                <w:rFonts w:cstheme="minorHAnsi"/>
                <w:b/>
                <w:bCs/>
                <w:color w:val="000000"/>
                <w:sz w:val="19"/>
                <w:szCs w:val="19"/>
              </w:rPr>
              <w:t>Opis produktu</w:t>
            </w:r>
          </w:p>
        </w:tc>
        <w:tc>
          <w:tcPr>
            <w:tcW w:w="2493" w:type="dxa"/>
            <w:tcBorders>
              <w:bottom w:val="single" w:sz="8" w:space="0" w:color="FFC000"/>
            </w:tcBorders>
            <w:shd w:val="clear" w:color="auto" w:fill="F8EDC0"/>
            <w:vAlign w:val="center"/>
          </w:tcPr>
          <w:p w14:paraId="69353940" w14:textId="77777777" w:rsidR="00D54C50" w:rsidRPr="00A6731C" w:rsidRDefault="00D54C50" w:rsidP="00A6731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9"/>
                <w:szCs w:val="19"/>
              </w:rPr>
            </w:pPr>
            <w:r w:rsidRPr="00A6731C">
              <w:rPr>
                <w:rFonts w:cstheme="minorHAnsi"/>
                <w:b/>
                <w:bCs/>
                <w:color w:val="000000"/>
                <w:sz w:val="19"/>
                <w:szCs w:val="19"/>
              </w:rPr>
              <w:t>Produkt</w:t>
            </w:r>
          </w:p>
        </w:tc>
        <w:tc>
          <w:tcPr>
            <w:tcW w:w="2835" w:type="dxa"/>
            <w:tcBorders>
              <w:bottom w:val="single" w:sz="8" w:space="0" w:color="FFC000"/>
            </w:tcBorders>
            <w:shd w:val="clear" w:color="auto" w:fill="F8EDC0"/>
            <w:vAlign w:val="center"/>
          </w:tcPr>
          <w:p w14:paraId="39E24183" w14:textId="77777777" w:rsidR="00D54C50" w:rsidRPr="00A6731C" w:rsidRDefault="00D54C50" w:rsidP="00A6731C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  <w:sz w:val="19"/>
                <w:szCs w:val="19"/>
              </w:rPr>
            </w:pPr>
            <w:r w:rsidRPr="00A6731C">
              <w:rPr>
                <w:rFonts w:cstheme="minorHAnsi"/>
                <w:b/>
                <w:bCs/>
                <w:color w:val="000000"/>
                <w:sz w:val="19"/>
                <w:szCs w:val="19"/>
              </w:rPr>
              <w:t>Państwo – główny eksporter</w:t>
            </w:r>
          </w:p>
        </w:tc>
      </w:tr>
      <w:tr w:rsidR="00D54C50" w14:paraId="4487C40E" w14:textId="77777777" w:rsidTr="00A80266">
        <w:trPr>
          <w:trHeight w:val="446"/>
        </w:trPr>
        <w:tc>
          <w:tcPr>
            <w:tcW w:w="3970" w:type="dxa"/>
            <w:tcBorders>
              <w:top w:val="single" w:sz="8" w:space="0" w:color="FFC000"/>
            </w:tcBorders>
            <w:vAlign w:val="center"/>
          </w:tcPr>
          <w:p w14:paraId="4557D3EA" w14:textId="70423CAD" w:rsidR="00D54C50" w:rsidRPr="00A6731C" w:rsidRDefault="00D54C50" w:rsidP="00A80266">
            <w:pPr>
              <w:autoSpaceDE w:val="0"/>
              <w:autoSpaceDN w:val="0"/>
              <w:adjustRightInd w:val="0"/>
              <w:ind w:right="-109"/>
              <w:rPr>
                <w:rFonts w:cstheme="minorHAnsi"/>
                <w:color w:val="000000"/>
                <w:sz w:val="21"/>
                <w:szCs w:val="21"/>
              </w:rPr>
            </w:pPr>
            <w:r w:rsidRPr="00A6731C">
              <w:rPr>
                <w:rFonts w:cstheme="minorHAnsi"/>
                <w:color w:val="000000"/>
                <w:sz w:val="21"/>
                <w:szCs w:val="21"/>
              </w:rPr>
              <w:t xml:space="preserve">Produkt z rośliny włóknistej, </w:t>
            </w:r>
            <w:r w:rsidR="00A80266">
              <w:rPr>
                <w:rFonts w:cstheme="minorHAnsi"/>
                <w:color w:val="000000"/>
                <w:sz w:val="21"/>
                <w:szCs w:val="21"/>
              </w:rPr>
              <w:t xml:space="preserve">wykorzystywany </w:t>
            </w:r>
            <w:r w:rsidRPr="00A6731C">
              <w:rPr>
                <w:rFonts w:cstheme="minorHAnsi"/>
                <w:color w:val="000000"/>
                <w:sz w:val="21"/>
                <w:szCs w:val="21"/>
              </w:rPr>
              <w:t>do produkcji tkanin</w:t>
            </w:r>
            <w:r w:rsidR="00C5147A">
              <w:rPr>
                <w:rFonts w:cstheme="minorHAnsi"/>
                <w:color w:val="000000"/>
                <w:sz w:val="21"/>
                <w:szCs w:val="21"/>
              </w:rPr>
              <w:t>.</w:t>
            </w:r>
          </w:p>
        </w:tc>
        <w:tc>
          <w:tcPr>
            <w:tcW w:w="2493" w:type="dxa"/>
            <w:tcBorders>
              <w:top w:val="single" w:sz="8" w:space="0" w:color="FFC000"/>
            </w:tcBorders>
          </w:tcPr>
          <w:p w14:paraId="55699C43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35" w:type="dxa"/>
            <w:tcBorders>
              <w:top w:val="single" w:sz="8" w:space="0" w:color="FFC000"/>
            </w:tcBorders>
          </w:tcPr>
          <w:p w14:paraId="4F9C9187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54C50" w14:paraId="4FA3EBFB" w14:textId="77777777" w:rsidTr="00A80266">
        <w:trPr>
          <w:trHeight w:val="478"/>
        </w:trPr>
        <w:tc>
          <w:tcPr>
            <w:tcW w:w="3970" w:type="dxa"/>
            <w:vAlign w:val="center"/>
          </w:tcPr>
          <w:p w14:paraId="27792906" w14:textId="77777777" w:rsidR="00D54C50" w:rsidRPr="00A6731C" w:rsidRDefault="00D54C50" w:rsidP="00D54C50">
            <w:pPr>
              <w:autoSpaceDE w:val="0"/>
              <w:autoSpaceDN w:val="0"/>
              <w:adjustRightInd w:val="0"/>
              <w:ind w:right="-109"/>
              <w:rPr>
                <w:rFonts w:cstheme="minorHAnsi"/>
                <w:color w:val="000000"/>
                <w:sz w:val="21"/>
                <w:szCs w:val="21"/>
              </w:rPr>
            </w:pPr>
            <w:r w:rsidRPr="00A6731C">
              <w:rPr>
                <w:rFonts w:cstheme="minorHAnsi"/>
                <w:color w:val="000000"/>
                <w:sz w:val="21"/>
                <w:szCs w:val="21"/>
              </w:rPr>
              <w:t xml:space="preserve">Metale </w:t>
            </w:r>
            <w:r w:rsidRPr="00A6731C">
              <w:rPr>
                <w:rFonts w:cstheme="minorHAnsi"/>
                <w:color w:val="000000"/>
                <w:sz w:val="21"/>
                <w:szCs w:val="21"/>
              </w:rPr>
              <w:t xml:space="preserve">odporne chemicznie, np. złoto </w:t>
            </w:r>
            <w:r w:rsidRPr="00A6731C">
              <w:rPr>
                <w:rFonts w:cstheme="minorHAnsi"/>
                <w:color w:val="000000"/>
                <w:sz w:val="21"/>
                <w:szCs w:val="21"/>
              </w:rPr>
              <w:br/>
              <w:t>i platyna</w:t>
            </w:r>
            <w:r w:rsidR="00C5147A">
              <w:rPr>
                <w:rFonts w:cstheme="minorHAnsi"/>
                <w:color w:val="000000"/>
                <w:sz w:val="21"/>
                <w:szCs w:val="21"/>
              </w:rPr>
              <w:t>.</w:t>
            </w:r>
          </w:p>
        </w:tc>
        <w:tc>
          <w:tcPr>
            <w:tcW w:w="2493" w:type="dxa"/>
          </w:tcPr>
          <w:p w14:paraId="6E27A025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14:paraId="0137AAE6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54C50" w14:paraId="09D08C57" w14:textId="77777777" w:rsidTr="00A80266">
        <w:trPr>
          <w:trHeight w:val="737"/>
        </w:trPr>
        <w:tc>
          <w:tcPr>
            <w:tcW w:w="3970" w:type="dxa"/>
            <w:vAlign w:val="center"/>
          </w:tcPr>
          <w:p w14:paraId="5EA0DF63" w14:textId="165D2794" w:rsidR="00D54C50" w:rsidRPr="00A6731C" w:rsidRDefault="00C5147A" w:rsidP="00D54C50">
            <w:pPr>
              <w:autoSpaceDE w:val="0"/>
              <w:autoSpaceDN w:val="0"/>
              <w:adjustRightInd w:val="0"/>
              <w:ind w:right="-109"/>
              <w:rPr>
                <w:rFonts w:cstheme="minorHAnsi"/>
                <w:color w:val="000000"/>
                <w:sz w:val="21"/>
                <w:szCs w:val="21"/>
              </w:rPr>
            </w:pPr>
            <w:r>
              <w:rPr>
                <w:rFonts w:cstheme="minorHAnsi"/>
                <w:color w:val="000000"/>
                <w:sz w:val="21"/>
                <w:szCs w:val="21"/>
              </w:rPr>
              <w:t>Jest s</w:t>
            </w:r>
            <w:r w:rsidR="00D54C50" w:rsidRPr="00A6731C">
              <w:rPr>
                <w:rFonts w:cstheme="minorHAnsi"/>
                <w:color w:val="000000"/>
                <w:sz w:val="21"/>
                <w:szCs w:val="21"/>
              </w:rPr>
              <w:t>tosowana do wyrobu rdzeni elektromagnesów</w:t>
            </w:r>
            <w:r w:rsidR="00824993">
              <w:rPr>
                <w:rFonts w:cstheme="minorHAnsi"/>
                <w:color w:val="000000"/>
                <w:sz w:val="21"/>
                <w:szCs w:val="21"/>
              </w:rPr>
              <w:t xml:space="preserve"> oraz do</w:t>
            </w:r>
            <w:r w:rsidR="00D54C50" w:rsidRPr="00A6731C">
              <w:rPr>
                <w:rFonts w:cstheme="minorHAnsi"/>
                <w:color w:val="000000"/>
                <w:sz w:val="21"/>
                <w:szCs w:val="21"/>
              </w:rPr>
              <w:t xml:space="preserve"> produkcji stopów (stal</w:t>
            </w:r>
            <w:r>
              <w:rPr>
                <w:rFonts w:cstheme="minorHAnsi"/>
                <w:color w:val="000000"/>
                <w:sz w:val="21"/>
                <w:szCs w:val="21"/>
              </w:rPr>
              <w:t>i</w:t>
            </w:r>
            <w:r w:rsidR="00D54C50" w:rsidRPr="00A6731C">
              <w:rPr>
                <w:rFonts w:cstheme="minorHAnsi"/>
                <w:color w:val="000000"/>
                <w:sz w:val="21"/>
                <w:szCs w:val="21"/>
              </w:rPr>
              <w:t>, żeliw</w:t>
            </w:r>
            <w:r>
              <w:rPr>
                <w:rFonts w:cstheme="minorHAnsi"/>
                <w:color w:val="000000"/>
                <w:sz w:val="21"/>
                <w:szCs w:val="21"/>
              </w:rPr>
              <w:t>a</w:t>
            </w:r>
            <w:r w:rsidR="00D54C50" w:rsidRPr="00A6731C">
              <w:rPr>
                <w:rFonts w:cstheme="minorHAnsi"/>
                <w:color w:val="000000"/>
                <w:sz w:val="21"/>
                <w:szCs w:val="21"/>
              </w:rPr>
              <w:t>), farb</w:t>
            </w:r>
            <w:r>
              <w:rPr>
                <w:rFonts w:cstheme="minorHAnsi"/>
                <w:color w:val="000000"/>
                <w:sz w:val="21"/>
                <w:szCs w:val="21"/>
              </w:rPr>
              <w:t xml:space="preserve"> i</w:t>
            </w:r>
            <w:r w:rsidR="00D54C50" w:rsidRPr="00A6731C">
              <w:rPr>
                <w:rFonts w:cstheme="minorHAnsi"/>
                <w:color w:val="000000"/>
                <w:sz w:val="21"/>
                <w:szCs w:val="21"/>
              </w:rPr>
              <w:t xml:space="preserve"> materiałów ściernych</w:t>
            </w:r>
            <w:r>
              <w:rPr>
                <w:rFonts w:cstheme="minorHAnsi"/>
                <w:color w:val="000000"/>
                <w:sz w:val="21"/>
                <w:szCs w:val="21"/>
              </w:rPr>
              <w:t>.</w:t>
            </w:r>
          </w:p>
        </w:tc>
        <w:tc>
          <w:tcPr>
            <w:tcW w:w="2493" w:type="dxa"/>
          </w:tcPr>
          <w:p w14:paraId="5CA6D126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14:paraId="06B28622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54C50" w14:paraId="6E3BDCEA" w14:textId="77777777" w:rsidTr="00A80266">
        <w:trPr>
          <w:trHeight w:val="468"/>
        </w:trPr>
        <w:tc>
          <w:tcPr>
            <w:tcW w:w="3970" w:type="dxa"/>
            <w:vAlign w:val="center"/>
          </w:tcPr>
          <w:p w14:paraId="20A48BBF" w14:textId="0EC41456" w:rsidR="00D54C50" w:rsidRPr="00A6731C" w:rsidRDefault="00C5147A" w:rsidP="00D54C50">
            <w:pPr>
              <w:autoSpaceDE w:val="0"/>
              <w:autoSpaceDN w:val="0"/>
              <w:adjustRightInd w:val="0"/>
              <w:ind w:right="-109"/>
              <w:rPr>
                <w:rFonts w:cstheme="minorHAnsi"/>
                <w:b/>
                <w:bCs/>
                <w:color w:val="000000"/>
                <w:sz w:val="21"/>
                <w:szCs w:val="21"/>
              </w:rPr>
            </w:pPr>
            <w:r>
              <w:rPr>
                <w:rFonts w:cstheme="minorHAnsi"/>
                <w:color w:val="000000"/>
                <w:sz w:val="21"/>
                <w:szCs w:val="21"/>
              </w:rPr>
              <w:t>Jest u</w:t>
            </w:r>
            <w:r w:rsidR="00D54C50" w:rsidRPr="00A6731C">
              <w:rPr>
                <w:rFonts w:cstheme="minorHAnsi"/>
                <w:color w:val="000000"/>
                <w:sz w:val="21"/>
                <w:szCs w:val="21"/>
              </w:rPr>
              <w:t>żywany głównie do produkcji litowych baterii do smartfonów</w:t>
            </w:r>
            <w:r>
              <w:rPr>
                <w:rFonts w:cstheme="minorHAnsi"/>
                <w:color w:val="000000"/>
                <w:sz w:val="21"/>
                <w:szCs w:val="21"/>
              </w:rPr>
              <w:t>.</w:t>
            </w:r>
          </w:p>
        </w:tc>
        <w:tc>
          <w:tcPr>
            <w:tcW w:w="2493" w:type="dxa"/>
          </w:tcPr>
          <w:p w14:paraId="6391E352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14:paraId="6ECA9ED2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54C50" w14:paraId="7E27051C" w14:textId="77777777" w:rsidTr="00A80266">
        <w:trPr>
          <w:trHeight w:val="504"/>
        </w:trPr>
        <w:tc>
          <w:tcPr>
            <w:tcW w:w="3970" w:type="dxa"/>
            <w:vAlign w:val="center"/>
          </w:tcPr>
          <w:p w14:paraId="0996FC51" w14:textId="134CEA3B" w:rsidR="00D54C50" w:rsidRPr="00A6731C" w:rsidRDefault="00D54C50" w:rsidP="00A80266">
            <w:pPr>
              <w:autoSpaceDE w:val="0"/>
              <w:autoSpaceDN w:val="0"/>
              <w:adjustRightInd w:val="0"/>
              <w:ind w:right="-109"/>
              <w:rPr>
                <w:rFonts w:cstheme="minorHAnsi"/>
                <w:b/>
                <w:bCs/>
                <w:color w:val="000000"/>
                <w:sz w:val="21"/>
                <w:szCs w:val="21"/>
              </w:rPr>
            </w:pPr>
            <w:r w:rsidRPr="00A6731C">
              <w:rPr>
                <w:rFonts w:cstheme="minorHAnsi"/>
                <w:color w:val="000000"/>
                <w:sz w:val="21"/>
                <w:szCs w:val="21"/>
              </w:rPr>
              <w:t xml:space="preserve">Najtwardszy minerał, jest </w:t>
            </w:r>
            <w:r w:rsidR="00A6731C" w:rsidRPr="00A6731C">
              <w:rPr>
                <w:rFonts w:cstheme="minorHAnsi"/>
                <w:color w:val="000000"/>
                <w:sz w:val="21"/>
                <w:szCs w:val="21"/>
              </w:rPr>
              <w:br/>
            </w:r>
            <w:r w:rsidRPr="00A6731C">
              <w:rPr>
                <w:rFonts w:cstheme="minorHAnsi"/>
                <w:color w:val="000000"/>
                <w:sz w:val="21"/>
                <w:szCs w:val="21"/>
              </w:rPr>
              <w:t>to czysty węgiel</w:t>
            </w:r>
            <w:r w:rsidR="00C5147A">
              <w:rPr>
                <w:rFonts w:cstheme="minorHAnsi"/>
                <w:color w:val="000000"/>
                <w:sz w:val="21"/>
                <w:szCs w:val="21"/>
              </w:rPr>
              <w:t>.</w:t>
            </w:r>
          </w:p>
        </w:tc>
        <w:tc>
          <w:tcPr>
            <w:tcW w:w="2493" w:type="dxa"/>
          </w:tcPr>
          <w:p w14:paraId="005A53EC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14:paraId="24522375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54C50" w14:paraId="6C0B68D7" w14:textId="77777777" w:rsidTr="00A80266">
        <w:trPr>
          <w:trHeight w:val="737"/>
        </w:trPr>
        <w:tc>
          <w:tcPr>
            <w:tcW w:w="3970" w:type="dxa"/>
            <w:vAlign w:val="center"/>
          </w:tcPr>
          <w:p w14:paraId="39FC07F2" w14:textId="1CE6BABD" w:rsidR="00D54C50" w:rsidRPr="00A6731C" w:rsidRDefault="00D54C50" w:rsidP="00D54C50">
            <w:pPr>
              <w:autoSpaceDE w:val="0"/>
              <w:autoSpaceDN w:val="0"/>
              <w:adjustRightInd w:val="0"/>
              <w:ind w:right="-109"/>
              <w:rPr>
                <w:rFonts w:cstheme="minorHAnsi"/>
                <w:b/>
                <w:bCs/>
                <w:color w:val="000000"/>
                <w:sz w:val="21"/>
                <w:szCs w:val="21"/>
              </w:rPr>
            </w:pPr>
            <w:r w:rsidRPr="00A6731C">
              <w:rPr>
                <w:rFonts w:cstheme="minorHAnsi"/>
                <w:color w:val="000000"/>
                <w:sz w:val="21"/>
                <w:szCs w:val="21"/>
              </w:rPr>
              <w:t xml:space="preserve">Srebrzystobiały metal ulegający rozpadowi radioaktywnemu, w którego </w:t>
            </w:r>
            <w:r w:rsidR="00A80266" w:rsidRPr="00A80266">
              <w:rPr>
                <w:rFonts w:cstheme="minorHAnsi"/>
                <w:color w:val="000000"/>
                <w:sz w:val="21"/>
                <w:szCs w:val="21"/>
              </w:rPr>
              <w:t>trakcie powstaje energia</w:t>
            </w:r>
            <w:r w:rsidR="00C5147A">
              <w:rPr>
                <w:rFonts w:cstheme="minorHAnsi"/>
                <w:color w:val="000000"/>
                <w:sz w:val="21"/>
                <w:szCs w:val="21"/>
              </w:rPr>
              <w:t>.</w:t>
            </w:r>
          </w:p>
        </w:tc>
        <w:tc>
          <w:tcPr>
            <w:tcW w:w="2493" w:type="dxa"/>
          </w:tcPr>
          <w:p w14:paraId="14C9A3A9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14:paraId="16984E95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54C50" w14:paraId="53634897" w14:textId="77777777" w:rsidTr="00A80266">
        <w:trPr>
          <w:trHeight w:val="480"/>
        </w:trPr>
        <w:tc>
          <w:tcPr>
            <w:tcW w:w="3970" w:type="dxa"/>
            <w:vAlign w:val="center"/>
          </w:tcPr>
          <w:p w14:paraId="0CC20196" w14:textId="77777777" w:rsidR="00D54C50" w:rsidRPr="00A6731C" w:rsidRDefault="00D54C50" w:rsidP="00D54C50">
            <w:pPr>
              <w:autoSpaceDE w:val="0"/>
              <w:autoSpaceDN w:val="0"/>
              <w:adjustRightInd w:val="0"/>
              <w:ind w:right="-109"/>
              <w:rPr>
                <w:rFonts w:cstheme="minorHAnsi"/>
                <w:b/>
                <w:bCs/>
                <w:color w:val="000000"/>
                <w:sz w:val="21"/>
                <w:szCs w:val="21"/>
              </w:rPr>
            </w:pPr>
            <w:r w:rsidRPr="00A6731C">
              <w:rPr>
                <w:rFonts w:cstheme="minorHAnsi"/>
                <w:color w:val="000000"/>
                <w:sz w:val="21"/>
                <w:szCs w:val="21"/>
              </w:rPr>
              <w:t>Ciekła kopalina występująca w skałach osadowych</w:t>
            </w:r>
            <w:r w:rsidR="003223A8">
              <w:rPr>
                <w:rFonts w:cstheme="minorHAnsi"/>
                <w:color w:val="000000"/>
                <w:sz w:val="21"/>
                <w:szCs w:val="21"/>
              </w:rPr>
              <w:t>.</w:t>
            </w:r>
          </w:p>
        </w:tc>
        <w:tc>
          <w:tcPr>
            <w:tcW w:w="2493" w:type="dxa"/>
          </w:tcPr>
          <w:p w14:paraId="09C3862D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35" w:type="dxa"/>
          </w:tcPr>
          <w:p w14:paraId="2CFF260B" w14:textId="77777777" w:rsidR="00D54C50" w:rsidRDefault="00D54C50" w:rsidP="00713152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22E4A578" w14:textId="77777777" w:rsidR="00713152" w:rsidRPr="00713152" w:rsidRDefault="00713152" w:rsidP="00D54C50">
      <w:pPr>
        <w:autoSpaceDE w:val="0"/>
        <w:autoSpaceDN w:val="0"/>
        <w:adjustRightInd w:val="0"/>
        <w:spacing w:after="0" w:line="240" w:lineRule="auto"/>
        <w:ind w:left="142" w:hanging="142"/>
        <w:rPr>
          <w:rFonts w:cstheme="minorHAnsi"/>
          <w:color w:val="000000"/>
        </w:rPr>
      </w:pPr>
      <w:r w:rsidRPr="00713152">
        <w:rPr>
          <w:rFonts w:cstheme="minorHAnsi"/>
          <w:b/>
          <w:bCs/>
        </w:rPr>
        <w:lastRenderedPageBreak/>
        <w:t>3</w:t>
      </w:r>
      <w:r w:rsidR="00D54C50">
        <w:rPr>
          <w:rFonts w:cstheme="minorHAnsi"/>
          <w:b/>
          <w:bCs/>
        </w:rPr>
        <w:t>.</w:t>
      </w:r>
      <w:r w:rsidRPr="00713152">
        <w:rPr>
          <w:rFonts w:cstheme="minorHAnsi"/>
          <w:b/>
          <w:bCs/>
        </w:rPr>
        <w:t xml:space="preserve"> </w:t>
      </w:r>
      <w:r w:rsidRPr="00713152">
        <w:rPr>
          <w:rFonts w:cstheme="minorHAnsi"/>
        </w:rPr>
        <w:t xml:space="preserve">Na podstawie </w:t>
      </w:r>
      <w:r w:rsidRPr="00713152">
        <w:rPr>
          <w:rFonts w:cstheme="minorHAnsi"/>
          <w:color w:val="000000"/>
        </w:rPr>
        <w:t>podręcznika, fragmentu tekstu źródłowego i poniższych map tematycznych uzupełnij tabelę.</w:t>
      </w:r>
    </w:p>
    <w:p w14:paraId="38ACB38D" w14:textId="77777777" w:rsidR="00D54C50" w:rsidRDefault="00713152" w:rsidP="00E15352">
      <w:pPr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 w:cs="Times New Roman"/>
          <w:i/>
          <w:iCs/>
          <w:color w:val="000000"/>
          <w:sz w:val="20"/>
        </w:rPr>
      </w:pP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Choć dziś Afryka to najbiedniejszy region świata, to w dłuższej perspektywie oczekujemy jej dynamicznego rozwoju.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Atutem Afryki w kontekście gospodarczym jest wyjątkowo szybki przyrost liczby ludności. W tej chwili kontynent zamieszkuje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około 1,2 mld ludzi, a w 2015 r. urodziło się około 30 mln dzieci. Zakładając stabilny wzrost gospodarczy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państw afrykańskich w perspektywie długoterminowej, możemy oczekiwać dynamicznego wzrostu grupy potencjalnych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klientów (lub potencjalnych pracowników, jeśli ktoś planuje inwestycję) ze stale rosnącą siłą nabywczą.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</w:p>
    <w:p w14:paraId="54710296" w14:textId="208C02EE" w:rsidR="00D54C50" w:rsidRDefault="00713152" w:rsidP="00BB7F19">
      <w:pPr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rFonts w:ascii="Times New Roman" w:hAnsi="Times New Roman" w:cs="Times New Roman"/>
          <w:i/>
          <w:iCs/>
          <w:color w:val="000000"/>
          <w:sz w:val="20"/>
        </w:rPr>
      </w:pPr>
      <w:r w:rsidRPr="00713152">
        <w:rPr>
          <w:rFonts w:ascii="Times New Roman" w:hAnsi="Times New Roman" w:cs="Times New Roman"/>
          <w:i/>
          <w:iCs/>
          <w:color w:val="000000"/>
          <w:sz w:val="20"/>
        </w:rPr>
        <w:t xml:space="preserve">Afryka jest kontynentem niezwykle zasobnym w bogactwa naturalne, których wielkość nigdy nie została </w:t>
      </w:r>
      <w:r w:rsidR="00D54C50">
        <w:rPr>
          <w:rFonts w:ascii="Times New Roman" w:hAnsi="Times New Roman" w:cs="Times New Roman"/>
          <w:i/>
          <w:iCs/>
          <w:color w:val="000000"/>
          <w:sz w:val="20"/>
        </w:rPr>
        <w:br/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w całości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oszacowana, a wiele z nich jest ciągle nieeksploatowanych. Znaleźć możemy tutaj rudy żelaza, miedzi, niklu, manganu,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antymonu, chromu, a także bogate złoża złota, srebra, platyny, uranu i diamentów. W Afryce występują także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bogate złoża ropy naftowej, gazu ziemnego i węgla kamiennego.</w:t>
      </w:r>
    </w:p>
    <w:p w14:paraId="0E7D1095" w14:textId="139BFC7E" w:rsidR="00D54C50" w:rsidRDefault="00713152" w:rsidP="00BB7F19">
      <w:pPr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rFonts w:ascii="Times New Roman" w:hAnsi="Times New Roman" w:cs="Times New Roman"/>
          <w:i/>
          <w:iCs/>
          <w:color w:val="000000"/>
          <w:sz w:val="20"/>
        </w:rPr>
      </w:pP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Choć rolnictwo jest wyjątkowo istotną częścią afrykańskiej gospodarki, a także głównym sektorem zatrudnienia, to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jest ono bardzo słabo zmechanizowane. Inwestycje w technologie prowadzące do rozwoju gospodarki rolnej w Afryce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mają potencjał, aby zmniejszyć ubóstwo i głód, ale także poprawić konkurencyjność afrykańskich rolników na światowych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rynkach.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</w:p>
    <w:p w14:paraId="6EF1E0AB" w14:textId="62321C14" w:rsidR="00D54C50" w:rsidRDefault="00713152" w:rsidP="00BB7F19">
      <w:pPr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rFonts w:ascii="Times New Roman" w:hAnsi="Times New Roman" w:cs="Times New Roman"/>
          <w:i/>
          <w:iCs/>
          <w:color w:val="000000"/>
          <w:sz w:val="20"/>
        </w:rPr>
      </w:pP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Do coraz prężniej rozwijającego się sektor</w:t>
      </w:r>
      <w:bookmarkStart w:id="0" w:name="_GoBack"/>
      <w:bookmarkEnd w:id="0"/>
      <w:r w:rsidRPr="00713152">
        <w:rPr>
          <w:rFonts w:ascii="Times New Roman" w:hAnsi="Times New Roman" w:cs="Times New Roman"/>
          <w:i/>
          <w:iCs/>
          <w:color w:val="000000"/>
          <w:sz w:val="20"/>
        </w:rPr>
        <w:t>a gospodarki należy turystyka, która w wielu krajach afrykańskich jest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głównym motorem napędowym PKB. Obok znanych lokalizacji, takich jak Egipt, Tunezja, Maroko i RPA, coraz mocniej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na turystykę stawiają Namibia, Botswana, Mozambik i Kenia.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</w:p>
    <w:p w14:paraId="5044F755" w14:textId="47825DAB" w:rsidR="00713152" w:rsidRPr="00713152" w:rsidRDefault="00713152" w:rsidP="00BB7F19">
      <w:pPr>
        <w:autoSpaceDE w:val="0"/>
        <w:autoSpaceDN w:val="0"/>
        <w:adjustRightInd w:val="0"/>
        <w:spacing w:after="0" w:line="240" w:lineRule="auto"/>
        <w:ind w:left="142" w:firstLine="284"/>
        <w:jc w:val="both"/>
        <w:rPr>
          <w:rFonts w:ascii="Times New Roman" w:hAnsi="Times New Roman" w:cs="Times New Roman"/>
          <w:i/>
          <w:iCs/>
          <w:color w:val="000000"/>
          <w:sz w:val="20"/>
        </w:rPr>
      </w:pP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Głównym zagrożeniem, a także czynnikiem odpowiadającym za dotychczasowe zacofanie gospodarcze krajów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 xml:space="preserve">Afryki, jest przede wszystkim niestabilność polityczna i częste konflikty, przeradzające się czasem </w:t>
      </w:r>
      <w:r w:rsidR="00266D1C" w:rsidRPr="00713152">
        <w:rPr>
          <w:rFonts w:ascii="Times New Roman" w:hAnsi="Times New Roman" w:cs="Times New Roman"/>
          <w:i/>
          <w:iCs/>
          <w:color w:val="000000"/>
          <w:sz w:val="20"/>
        </w:rPr>
        <w:t>w</w:t>
      </w:r>
      <w:r w:rsidR="00266D1C">
        <w:rPr>
          <w:rFonts w:ascii="Times New Roman" w:hAnsi="Times New Roman" w:cs="Times New Roman"/>
          <w:i/>
          <w:iCs/>
          <w:color w:val="000000"/>
          <w:sz w:val="20"/>
        </w:rPr>
        <w:t> 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krwawe wojny,</w:t>
      </w:r>
      <w:r>
        <w:rPr>
          <w:rFonts w:ascii="Times New Roman" w:hAnsi="Times New Roman" w:cs="Times New Roman"/>
          <w:i/>
          <w:iCs/>
          <w:color w:val="000000"/>
          <w:sz w:val="20"/>
        </w:rPr>
        <w:t xml:space="preserve"> </w:t>
      </w:r>
      <w:r w:rsidRPr="00713152">
        <w:rPr>
          <w:rFonts w:ascii="Times New Roman" w:hAnsi="Times New Roman" w:cs="Times New Roman"/>
          <w:i/>
          <w:iCs/>
          <w:color w:val="000000"/>
          <w:sz w:val="20"/>
        </w:rPr>
        <w:t>a także wszechobecna korupcja, biurokracja i nieefektywne, despotyczne rządy.</w:t>
      </w:r>
    </w:p>
    <w:p w14:paraId="00D1516C" w14:textId="521A3619" w:rsidR="00713152" w:rsidRPr="00BB7F19" w:rsidRDefault="00713152" w:rsidP="00713152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b/>
          <w:bCs/>
          <w:sz w:val="16"/>
        </w:rPr>
      </w:pPr>
      <w:r w:rsidRPr="00BB7F19">
        <w:rPr>
          <w:rFonts w:cstheme="minorHAnsi"/>
          <w:sz w:val="16"/>
        </w:rPr>
        <w:t xml:space="preserve">Źródło: </w:t>
      </w:r>
      <w:hyperlink r:id="rId10" w:history="1">
        <w:r w:rsidR="00824993" w:rsidRPr="00BB7F19">
          <w:rPr>
            <w:rStyle w:val="Hipercze"/>
            <w:rFonts w:cstheme="minorHAnsi"/>
            <w:color w:val="auto"/>
            <w:sz w:val="16"/>
            <w:u w:val="none"/>
          </w:rPr>
          <w:t>https://blog.pfr.pl/2018/01/17/afryka-kontynent-wielkich-perspektyw-i-mozliwosci</w:t>
        </w:r>
      </w:hyperlink>
      <w:r w:rsidR="00824993" w:rsidRPr="00BB7F19">
        <w:rPr>
          <w:rFonts w:cstheme="minorHAnsi"/>
          <w:sz w:val="16"/>
        </w:rPr>
        <w:t xml:space="preserve"> </w:t>
      </w:r>
    </w:p>
    <w:p w14:paraId="792D5208" w14:textId="77777777" w:rsidR="00713152" w:rsidRDefault="00713152" w:rsidP="0071315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5AB0E6C8" w14:textId="77777777" w:rsidR="00D54C50" w:rsidRDefault="00D54C50" w:rsidP="00D54C50">
      <w:pPr>
        <w:autoSpaceDE w:val="0"/>
        <w:autoSpaceDN w:val="0"/>
        <w:adjustRightInd w:val="0"/>
        <w:spacing w:after="0" w:line="240" w:lineRule="auto"/>
        <w:ind w:left="142" w:right="-142"/>
        <w:rPr>
          <w:rFonts w:cstheme="minorHAnsi"/>
          <w:b/>
          <w:bCs/>
        </w:rPr>
      </w:pPr>
      <w:r w:rsidRPr="00D54C50">
        <w:rPr>
          <w:rFonts w:cstheme="minorHAnsi"/>
          <w:b/>
          <w:bCs/>
          <w:noProof/>
          <w:lang w:eastAsia="pl-PL"/>
        </w:rPr>
        <w:drawing>
          <wp:inline distT="0" distB="0" distL="0" distR="0" wp14:anchorId="563DD8F6" wp14:editId="1DB9386D">
            <wp:extent cx="2234121" cy="2160000"/>
            <wp:effectExtent l="0" t="0" r="0" b="0"/>
            <wp:docPr id="3" name="Obraz 3" descr="C:\Users\d.urbaniak\Work Folders\Documents\GEOGRAFIA_KN_Klasa_8_RE\Kartografia\www JPG\KN-8M Afryka kolonialna 1913 145 mln 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urbaniak\Work Folders\Documents\GEOGRAFIA_KN_Klasa_8_RE\Kartografia\www JPG\KN-8M Afryka kolonialna 1913 145 mln 02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12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bCs/>
        </w:rPr>
        <w:t xml:space="preserve"> </w:t>
      </w:r>
      <w:r w:rsidRPr="00A92190">
        <w:rPr>
          <w:rFonts w:cstheme="minorHAnsi"/>
          <w:b/>
          <w:bCs/>
          <w:sz w:val="28"/>
        </w:rPr>
        <w:t xml:space="preserve">  </w:t>
      </w:r>
      <w:r w:rsidRPr="00D54C50">
        <w:rPr>
          <w:rFonts w:cstheme="minorHAnsi"/>
          <w:b/>
          <w:bCs/>
          <w:noProof/>
          <w:lang w:eastAsia="pl-PL"/>
        </w:rPr>
        <w:drawing>
          <wp:inline distT="0" distB="0" distL="0" distR="0" wp14:anchorId="65B66604" wp14:editId="21749F0A">
            <wp:extent cx="3342654" cy="2160000"/>
            <wp:effectExtent l="0" t="0" r="0" b="0"/>
            <wp:docPr id="4" name="Obraz 4" descr="C:\Users\d.urbaniak\Work Folders\Documents\GEOGRAFIA_KN_Klasa_8_RE\Kartografia\www JPG\KN-9M Afryka inwestycje 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urbaniak\Work Folders\Documents\GEOGRAFIA_KN_Klasa_8_RE\Kartografia\www JPG\KN-9M Afryka inwestycje 3-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5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25EFF" w14:textId="77777777" w:rsidR="00D54C50" w:rsidRPr="00A92190" w:rsidRDefault="00D54C50" w:rsidP="0071315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32"/>
        </w:rPr>
      </w:pPr>
    </w:p>
    <w:tbl>
      <w:tblPr>
        <w:tblStyle w:val="Tabela-Siatka"/>
        <w:tblW w:w="8958" w:type="dxa"/>
        <w:tblInd w:w="137" w:type="dxa"/>
        <w:tblLook w:val="04A0" w:firstRow="1" w:lastRow="0" w:firstColumn="1" w:lastColumn="0" w:noHBand="0" w:noVBand="1"/>
      </w:tblPr>
      <w:tblGrid>
        <w:gridCol w:w="4479"/>
        <w:gridCol w:w="4479"/>
      </w:tblGrid>
      <w:tr w:rsidR="00A92190" w14:paraId="7A231206" w14:textId="77777777" w:rsidTr="00BB7F19">
        <w:trPr>
          <w:trHeight w:val="510"/>
        </w:trPr>
        <w:tc>
          <w:tcPr>
            <w:tcW w:w="4479" w:type="dxa"/>
            <w:tcBorders>
              <w:bottom w:val="single" w:sz="12" w:space="0" w:color="FFC000"/>
            </w:tcBorders>
            <w:shd w:val="clear" w:color="auto" w:fill="F8EDC0"/>
            <w:vAlign w:val="center"/>
          </w:tcPr>
          <w:p w14:paraId="3D533C65" w14:textId="77777777" w:rsidR="00A92190" w:rsidRPr="00A6731C" w:rsidRDefault="00A92190" w:rsidP="002D295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19"/>
                <w:szCs w:val="19"/>
              </w:rPr>
            </w:pPr>
            <w:r w:rsidRPr="00A6731C">
              <w:rPr>
                <w:rFonts w:cstheme="minorHAnsi"/>
                <w:b/>
                <w:bCs/>
                <w:sz w:val="19"/>
                <w:szCs w:val="19"/>
              </w:rPr>
              <w:t xml:space="preserve">Przyczyny niskiego poziomu gospodarczego </w:t>
            </w:r>
            <w:r w:rsidRPr="00A6731C">
              <w:rPr>
                <w:rFonts w:cstheme="minorHAnsi"/>
                <w:b/>
                <w:bCs/>
                <w:sz w:val="19"/>
                <w:szCs w:val="19"/>
              </w:rPr>
              <w:br/>
              <w:t>państw Afryki</w:t>
            </w:r>
          </w:p>
        </w:tc>
        <w:tc>
          <w:tcPr>
            <w:tcW w:w="4479" w:type="dxa"/>
            <w:tcBorders>
              <w:bottom w:val="single" w:sz="12" w:space="0" w:color="FFC000"/>
            </w:tcBorders>
            <w:shd w:val="clear" w:color="auto" w:fill="F8EDC0"/>
            <w:vAlign w:val="center"/>
          </w:tcPr>
          <w:p w14:paraId="3D40CDC7" w14:textId="77777777" w:rsidR="00A92190" w:rsidRPr="00A6731C" w:rsidRDefault="00A92190" w:rsidP="002D295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sz w:val="19"/>
                <w:szCs w:val="19"/>
              </w:rPr>
            </w:pPr>
            <w:r w:rsidRPr="00A6731C">
              <w:rPr>
                <w:rFonts w:cstheme="minorHAnsi"/>
                <w:b/>
                <w:bCs/>
                <w:sz w:val="19"/>
                <w:szCs w:val="19"/>
              </w:rPr>
              <w:t>Możliwości rozwoju gospodarczego</w:t>
            </w:r>
            <w:r w:rsidR="00A6731C">
              <w:rPr>
                <w:rFonts w:cstheme="minorHAnsi"/>
                <w:b/>
                <w:bCs/>
                <w:sz w:val="19"/>
                <w:szCs w:val="19"/>
              </w:rPr>
              <w:br/>
            </w:r>
            <w:r w:rsidRPr="00A6731C">
              <w:rPr>
                <w:rFonts w:cstheme="minorHAnsi"/>
                <w:b/>
                <w:bCs/>
                <w:sz w:val="19"/>
                <w:szCs w:val="19"/>
              </w:rPr>
              <w:t xml:space="preserve"> państw Afryki</w:t>
            </w:r>
          </w:p>
        </w:tc>
      </w:tr>
      <w:tr w:rsidR="00A92190" w14:paraId="17E4816F" w14:textId="77777777" w:rsidTr="00BB7F19">
        <w:trPr>
          <w:trHeight w:val="1474"/>
        </w:trPr>
        <w:tc>
          <w:tcPr>
            <w:tcW w:w="4479" w:type="dxa"/>
            <w:tcBorders>
              <w:top w:val="single" w:sz="12" w:space="0" w:color="FFC000"/>
            </w:tcBorders>
          </w:tcPr>
          <w:p w14:paraId="2E775C01" w14:textId="77777777" w:rsidR="00A92190" w:rsidRDefault="00A92190" w:rsidP="00A92190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  <w:tc>
          <w:tcPr>
            <w:tcW w:w="4479" w:type="dxa"/>
            <w:tcBorders>
              <w:top w:val="single" w:sz="12" w:space="0" w:color="FFC000"/>
            </w:tcBorders>
          </w:tcPr>
          <w:p w14:paraId="34115487" w14:textId="77777777" w:rsidR="00A92190" w:rsidRDefault="00A92190" w:rsidP="00A92190">
            <w:pPr>
              <w:autoSpaceDE w:val="0"/>
              <w:autoSpaceDN w:val="0"/>
              <w:adjustRightInd w:val="0"/>
              <w:spacing w:line="276" w:lineRule="auto"/>
              <w:rPr>
                <w:rFonts w:cstheme="minorHAnsi"/>
                <w:color w:val="000000"/>
              </w:rPr>
            </w:pPr>
          </w:p>
        </w:tc>
      </w:tr>
    </w:tbl>
    <w:p w14:paraId="34463041" w14:textId="77777777" w:rsidR="00D54C50" w:rsidRDefault="00D54C50" w:rsidP="0071315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14:paraId="03B5F88C" w14:textId="77777777" w:rsidR="00713152" w:rsidRPr="00713152" w:rsidRDefault="00713152" w:rsidP="00A92190">
      <w:pPr>
        <w:autoSpaceDE w:val="0"/>
        <w:autoSpaceDN w:val="0"/>
        <w:adjustRightInd w:val="0"/>
        <w:spacing w:after="120" w:line="240" w:lineRule="auto"/>
        <w:ind w:left="142" w:hanging="142"/>
        <w:rPr>
          <w:rFonts w:cstheme="minorHAnsi"/>
        </w:rPr>
      </w:pPr>
      <w:r w:rsidRPr="00713152">
        <w:rPr>
          <w:rFonts w:cstheme="minorHAnsi"/>
          <w:b/>
          <w:bCs/>
        </w:rPr>
        <w:t>4</w:t>
      </w:r>
      <w:r w:rsidR="00D54C50">
        <w:rPr>
          <w:rFonts w:cstheme="minorHAnsi"/>
          <w:b/>
          <w:bCs/>
        </w:rPr>
        <w:t>.</w:t>
      </w:r>
      <w:r w:rsidRPr="00713152">
        <w:rPr>
          <w:rFonts w:cstheme="minorHAnsi"/>
          <w:b/>
          <w:bCs/>
        </w:rPr>
        <w:t xml:space="preserve"> </w:t>
      </w:r>
      <w:r w:rsidRPr="00713152">
        <w:rPr>
          <w:rFonts w:cstheme="minorHAnsi"/>
        </w:rPr>
        <w:t>Na poniższych fotografiach przedstawiono wybrane atrakcje turystyczne Afryki. Podaj ich nazwy oraz nazwy</w:t>
      </w:r>
      <w:r w:rsidR="00D54C50">
        <w:rPr>
          <w:rFonts w:cstheme="minorHAnsi"/>
        </w:rPr>
        <w:t xml:space="preserve"> </w:t>
      </w:r>
      <w:r w:rsidRPr="00713152">
        <w:rPr>
          <w:rFonts w:cstheme="minorHAnsi"/>
        </w:rPr>
        <w:t xml:space="preserve">krajów, </w:t>
      </w:r>
      <w:r w:rsidR="00EE1534">
        <w:rPr>
          <w:rFonts w:cstheme="minorHAnsi"/>
        </w:rPr>
        <w:t>w</w:t>
      </w:r>
      <w:r w:rsidRPr="00713152">
        <w:rPr>
          <w:rFonts w:cstheme="minorHAnsi"/>
        </w:rPr>
        <w:t xml:space="preserve"> których się one znajdują.</w:t>
      </w:r>
    </w:p>
    <w:p w14:paraId="770CB88C" w14:textId="77777777" w:rsidR="00DE7415" w:rsidRDefault="00A92190" w:rsidP="00A6731C">
      <w:pPr>
        <w:ind w:left="-142"/>
      </w:pPr>
      <w:r>
        <w:rPr>
          <w:noProof/>
          <w:lang w:eastAsia="pl-PL"/>
        </w:rPr>
        <w:drawing>
          <wp:inline distT="0" distB="0" distL="0" distR="0" wp14:anchorId="12061894" wp14:editId="0EE9A65B">
            <wp:extent cx="5957993" cy="1008000"/>
            <wp:effectExtent l="0" t="0" r="5080" b="190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993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0BAB6" w14:textId="77777777" w:rsidR="00A92190" w:rsidRDefault="00A92190" w:rsidP="00F26640">
      <w:pPr>
        <w:autoSpaceDE w:val="0"/>
        <w:autoSpaceDN w:val="0"/>
        <w:adjustRightInd w:val="0"/>
        <w:spacing w:after="80" w:line="360" w:lineRule="auto"/>
        <w:ind w:right="-567" w:hanging="142"/>
      </w:pPr>
      <w:r>
        <w:rPr>
          <w:rFonts w:cstheme="minorHAnsi"/>
          <w:color w:val="7F7F7F" w:themeColor="text1" w:themeTint="80"/>
          <w:sz w:val="16"/>
        </w:rPr>
        <w:t xml:space="preserve">__________________________      </w:t>
      </w:r>
      <w:r w:rsidR="00A6731C">
        <w:rPr>
          <w:rFonts w:cstheme="minorHAnsi"/>
          <w:color w:val="7F7F7F" w:themeColor="text1" w:themeTint="80"/>
          <w:sz w:val="16"/>
        </w:rPr>
        <w:t xml:space="preserve"> </w:t>
      </w:r>
      <w:r>
        <w:rPr>
          <w:rFonts w:cstheme="minorHAnsi"/>
          <w:color w:val="7F7F7F" w:themeColor="text1" w:themeTint="80"/>
          <w:sz w:val="16"/>
        </w:rPr>
        <w:t xml:space="preserve">  _</w:t>
      </w:r>
      <w:r w:rsidRPr="00C46C75">
        <w:rPr>
          <w:rFonts w:cstheme="minorHAnsi"/>
          <w:color w:val="7F7F7F" w:themeColor="text1" w:themeTint="80"/>
          <w:sz w:val="16"/>
        </w:rPr>
        <w:t>_________________________</w:t>
      </w:r>
      <w:r>
        <w:rPr>
          <w:rFonts w:cstheme="minorHAnsi"/>
          <w:color w:val="7F7F7F" w:themeColor="text1" w:themeTint="80"/>
          <w:sz w:val="16"/>
        </w:rPr>
        <w:t xml:space="preserve">      </w:t>
      </w:r>
      <w:r w:rsidR="00A6731C">
        <w:rPr>
          <w:rFonts w:cstheme="minorHAnsi"/>
          <w:color w:val="7F7F7F" w:themeColor="text1" w:themeTint="80"/>
          <w:sz w:val="16"/>
        </w:rPr>
        <w:t xml:space="preserve">  </w:t>
      </w:r>
      <w:r>
        <w:rPr>
          <w:rFonts w:cstheme="minorHAnsi"/>
          <w:color w:val="7F7F7F" w:themeColor="text1" w:themeTint="80"/>
          <w:sz w:val="16"/>
        </w:rPr>
        <w:t xml:space="preserve">  </w:t>
      </w:r>
      <w:r w:rsidRPr="00C46C75">
        <w:rPr>
          <w:rFonts w:cstheme="minorHAnsi"/>
          <w:color w:val="7F7F7F" w:themeColor="text1" w:themeTint="80"/>
          <w:sz w:val="16"/>
        </w:rPr>
        <w:t>__________________________</w:t>
      </w:r>
      <w:r>
        <w:rPr>
          <w:rFonts w:cstheme="minorHAnsi"/>
          <w:color w:val="7F7F7F" w:themeColor="text1" w:themeTint="80"/>
          <w:sz w:val="16"/>
        </w:rPr>
        <w:t xml:space="preserve">     </w:t>
      </w:r>
      <w:r w:rsidR="00A6731C">
        <w:rPr>
          <w:rFonts w:cstheme="minorHAnsi"/>
          <w:color w:val="7F7F7F" w:themeColor="text1" w:themeTint="80"/>
          <w:sz w:val="16"/>
        </w:rPr>
        <w:t xml:space="preserve"> </w:t>
      </w:r>
      <w:r>
        <w:rPr>
          <w:rFonts w:cstheme="minorHAnsi"/>
          <w:color w:val="7F7F7F" w:themeColor="text1" w:themeTint="80"/>
          <w:sz w:val="16"/>
        </w:rPr>
        <w:t xml:space="preserve">   _________________________</w:t>
      </w:r>
      <w:r w:rsidRPr="00C46C75">
        <w:rPr>
          <w:rFonts w:cstheme="minorHAnsi"/>
          <w:color w:val="7F7F7F" w:themeColor="text1" w:themeTint="80"/>
          <w:sz w:val="16"/>
        </w:rPr>
        <w:t>_</w:t>
      </w:r>
    </w:p>
    <w:sectPr w:rsidR="00A92190" w:rsidSect="00D54C50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E7D23FB" w16cid:durableId="2497E209"/>
  <w16cid:commentId w16cid:paraId="03D1243A" w16cid:durableId="2497DDC0"/>
  <w16cid:commentId w16cid:paraId="0967673E" w16cid:durableId="2497DD89"/>
  <w16cid:commentId w16cid:paraId="5EF06267" w16cid:durableId="2497DDAE"/>
  <w16cid:commentId w16cid:paraId="6BABB6C1" w16cid:durableId="2497DF14"/>
  <w16cid:commentId w16cid:paraId="358EFF3A" w16cid:durableId="2497DFDF"/>
  <w16cid:commentId w16cid:paraId="49E22A50" w16cid:durableId="2497DFC9"/>
  <w16cid:commentId w16cid:paraId="0601C017" w16cid:durableId="2497DF7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152"/>
    <w:rsid w:val="00042E22"/>
    <w:rsid w:val="00076CAB"/>
    <w:rsid w:val="000C03A7"/>
    <w:rsid w:val="0020512F"/>
    <w:rsid w:val="00266D1C"/>
    <w:rsid w:val="00304EAB"/>
    <w:rsid w:val="003223A8"/>
    <w:rsid w:val="003B619D"/>
    <w:rsid w:val="00503A73"/>
    <w:rsid w:val="005143A4"/>
    <w:rsid w:val="00713152"/>
    <w:rsid w:val="00824993"/>
    <w:rsid w:val="00900F33"/>
    <w:rsid w:val="009A3068"/>
    <w:rsid w:val="00A6731C"/>
    <w:rsid w:val="00A80266"/>
    <w:rsid w:val="00A92190"/>
    <w:rsid w:val="00BB7F19"/>
    <w:rsid w:val="00BD192A"/>
    <w:rsid w:val="00BE76AC"/>
    <w:rsid w:val="00C5147A"/>
    <w:rsid w:val="00D54C50"/>
    <w:rsid w:val="00E15352"/>
    <w:rsid w:val="00EE1534"/>
    <w:rsid w:val="00F26640"/>
    <w:rsid w:val="00F73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FCC97"/>
  <w15:chartTrackingRefBased/>
  <w15:docId w15:val="{5BFE3738-6CF8-407D-867D-0EC83D25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D54C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D54C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54C50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147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5147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5147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147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147A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82499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249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blog.pfr.pl/2018/01/17/afryka-kontynent-wielkich-perspektyw-i-mozliwosci" TargetMode="External"/><Relationship Id="rId19" Type="http://schemas.microsoft.com/office/2016/09/relationships/commentsIds" Target="commentsIds.xml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682058708E6FB4095FB1688378AEAC1" ma:contentTypeVersion="0" ma:contentTypeDescription="Utwórz nowy dokument." ma:contentTypeScope="" ma:versionID="774b6dac09f20edf3cd5de04a5cfc65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c74f0a4605ce4da9856928fb8c32d2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BAB8E3C-2D84-47BF-9D17-2D093EBF7173}"/>
</file>

<file path=customXml/itemProps2.xml><?xml version="1.0" encoding="utf-8"?>
<ds:datastoreItem xmlns:ds="http://schemas.openxmlformats.org/officeDocument/2006/customXml" ds:itemID="{C055876A-930F-4933-9758-1CB83B9D05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401955-901B-441B-A057-FD0BCB46B2C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616</Words>
  <Characters>3701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Urbaniak</dc:creator>
  <cp:keywords/>
  <dc:description/>
  <cp:lastModifiedBy>Jan Niedźwiecki</cp:lastModifiedBy>
  <cp:revision>5</cp:revision>
  <dcterms:created xsi:type="dcterms:W3CDTF">2021-07-13T09:59:00Z</dcterms:created>
  <dcterms:modified xsi:type="dcterms:W3CDTF">2021-07-19T12:29:00Z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0x0101002682058708E6FB4095FB1688378AEAC1</vt:lpwstr>
  </property>
</Properties>
</file>